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D3AF" w14:textId="18120BBD" w:rsidR="00D44767" w:rsidRPr="00935F5D" w:rsidRDefault="00935F5D" w:rsidP="00935F5D">
      <w:pPr>
        <w:pStyle w:val="afa"/>
        <w:ind w:right="-56"/>
        <w:rPr>
          <w:sz w:val="14"/>
          <w:szCs w:val="14"/>
          <w:lang w:val="ru-RU"/>
        </w:rPr>
      </w:pPr>
      <w:proofErr w:type="gramStart"/>
      <w:r w:rsidRPr="00D758AD">
        <w:rPr>
          <w:sz w:val="12"/>
          <w:szCs w:val="12"/>
          <w:lang w:val="ru-RU"/>
        </w:rPr>
        <w:t>К  ДОГОВОРУ</w:t>
      </w:r>
      <w:proofErr w:type="gramEnd"/>
      <w:r w:rsidR="00D44767" w:rsidRPr="00D758AD">
        <w:rPr>
          <w:sz w:val="14"/>
          <w:szCs w:val="14"/>
          <w:lang w:val="ru-RU"/>
        </w:rPr>
        <w:t xml:space="preserve"> №_________________</w:t>
      </w:r>
    </w:p>
    <w:p w14:paraId="2CF641A7" w14:textId="0DD54872" w:rsidR="0043552D" w:rsidRPr="00935F5D" w:rsidRDefault="00D44767" w:rsidP="00935F5D">
      <w:pPr>
        <w:pStyle w:val="afa"/>
        <w:ind w:right="-56"/>
        <w:jc w:val="center"/>
        <w:rPr>
          <w:sz w:val="14"/>
          <w:szCs w:val="14"/>
          <w:lang w:val="ru-RU"/>
        </w:rPr>
      </w:pPr>
      <w:r w:rsidRPr="00935F5D">
        <w:rPr>
          <w:sz w:val="14"/>
          <w:szCs w:val="14"/>
          <w:lang w:val="ru-RU"/>
        </w:rPr>
        <w:t>Акт приема-передачи оборудования</w:t>
      </w:r>
    </w:p>
    <w:p w14:paraId="4A48ED71" w14:textId="77777777" w:rsidR="00D44767" w:rsidRPr="00935F5D" w:rsidRDefault="00D44767" w:rsidP="00935F5D">
      <w:pPr>
        <w:pStyle w:val="afa"/>
        <w:ind w:right="-56"/>
        <w:jc w:val="center"/>
        <w:rPr>
          <w:sz w:val="14"/>
          <w:szCs w:val="14"/>
          <w:lang w:val="ru-RU"/>
        </w:rPr>
      </w:pPr>
    </w:p>
    <w:p w14:paraId="68A382EE" w14:textId="3BECF574" w:rsidR="00D44767" w:rsidRPr="00D758AD" w:rsidRDefault="00D44767" w:rsidP="00935F5D">
      <w:pPr>
        <w:pStyle w:val="afa"/>
        <w:ind w:right="-56"/>
        <w:jc w:val="center"/>
        <w:rPr>
          <w:sz w:val="14"/>
          <w:szCs w:val="14"/>
          <w:lang w:val="ru-RU"/>
        </w:rPr>
      </w:pPr>
      <w:r w:rsidRPr="00D44767">
        <w:rPr>
          <w:rFonts w:eastAsia="Times New Roman" w:cs="Times New Roman"/>
          <w:color w:val="000000"/>
          <w:sz w:val="14"/>
          <w:szCs w:val="14"/>
          <w:lang w:val="ru-RU" w:eastAsia="ru-RU"/>
        </w:rPr>
        <w:t>г.  Москва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                               </w:t>
      </w:r>
      <w:r w:rsidRP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"___</w:t>
      </w:r>
      <w:r w:rsid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___</w:t>
      </w:r>
      <w:r w:rsidRP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" ________</w:t>
      </w:r>
      <w:r w:rsidR="00D758AD" w:rsidRP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_</w:t>
      </w:r>
      <w:r w:rsid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______</w:t>
      </w:r>
      <w:r w:rsidR="00D758AD" w:rsidRP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20</w:t>
      </w:r>
      <w:r w:rsidRP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___</w:t>
      </w:r>
      <w:r w:rsid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____</w:t>
      </w:r>
      <w:r w:rsidRP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г.</w:t>
      </w:r>
    </w:p>
    <w:tbl>
      <w:tblPr>
        <w:tblW w:w="11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  <w:gridCol w:w="236"/>
        <w:gridCol w:w="236"/>
        <w:gridCol w:w="236"/>
      </w:tblGrid>
      <w:tr w:rsidR="00D44767" w:rsidRPr="00D758AD" w14:paraId="663C75E3" w14:textId="77777777" w:rsidTr="008F1BAD">
        <w:trPr>
          <w:gridAfter w:val="1"/>
          <w:wAfter w:w="236" w:type="dxa"/>
          <w:trHeight w:val="94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6E3BB" w14:textId="77777777" w:rsidR="00D44767" w:rsidRPr="00D758AD" w:rsidRDefault="00D44767" w:rsidP="00935F5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  <w:p w14:paraId="74580D0B" w14:textId="77777777" w:rsidR="00D44767" w:rsidRPr="00D758AD" w:rsidRDefault="00D44767" w:rsidP="00935F5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/>
                <w:color w:val="000000"/>
                <w:sz w:val="14"/>
                <w:szCs w:val="14"/>
                <w:lang w:val="ru-RU" w:eastAsia="ru-RU"/>
              </w:rPr>
              <w:t xml:space="preserve">Общество с ограниченной ответственностью «ТК ТЕЛ» 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(ОГРН 1107746782000, ИНН 7743794123), в лице управляющей организации ООО «УК ПФ», действующей на основании Протокола общего собрания участников №1 от 31.08.2020 и Договора передачи полномочий единоличного исполнительного органа №05/2020 от 01.09.2020, в лице генерального директора ООО «УК ПФ»  Егорова Андрея Владимировича, действующего на основании Устава, именуемое в дальнейшем «</w:t>
            </w:r>
            <w:r w:rsidRPr="00D758AD">
              <w:rPr>
                <w:rFonts w:eastAsia="Times New Roman" w:cs="Times New Roman"/>
                <w:b/>
                <w:color w:val="000000"/>
                <w:sz w:val="14"/>
                <w:szCs w:val="14"/>
                <w:lang w:val="ru-RU" w:eastAsia="ru-RU"/>
              </w:rPr>
              <w:t>ОПЕРАТОР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», с одной стороны, и </w:t>
            </w:r>
            <w:r w:rsidR="00D96523"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(физическое лицо) ФИО</w:t>
            </w:r>
          </w:p>
          <w:p w14:paraId="197FCDC1" w14:textId="4F344EC6" w:rsidR="00D96523" w:rsidRPr="00D758AD" w:rsidRDefault="00D96523" w:rsidP="00935F5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_________________________________________________________________________________________________________________________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__________________________</w:t>
            </w:r>
          </w:p>
          <w:p w14:paraId="5B9E021D" w14:textId="2A5EC66E" w:rsidR="0008639B" w:rsidRPr="00D758AD" w:rsidRDefault="00D96523" w:rsidP="00935F5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Реквизиты документа, удостоверяющего личность наименование документа_______________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____________________________________________________</w:t>
            </w:r>
          </w:p>
          <w:p w14:paraId="2D6501E6" w14:textId="1C5E20BB" w:rsidR="00D96523" w:rsidRPr="00D758AD" w:rsidRDefault="00D96523" w:rsidP="00935F5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серия номер__________________________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________________________________________</w:t>
            </w:r>
          </w:p>
          <w:p w14:paraId="0484A9C4" w14:textId="3D3C14FE" w:rsidR="00D96523" w:rsidRPr="00D758AD" w:rsidRDefault="00D96523" w:rsidP="00935F5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кем выдан _______________________________________________________________________________________________________________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167A4" w14:textId="77777777" w:rsidR="00D44767" w:rsidRPr="00D758AD" w:rsidRDefault="00D44767" w:rsidP="00935F5D">
            <w:pPr>
              <w:spacing w:after="0"/>
              <w:ind w:right="-56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1FB8F" w14:textId="77777777" w:rsidR="00D44767" w:rsidRPr="00D758AD" w:rsidRDefault="00D44767" w:rsidP="00935F5D">
            <w:pPr>
              <w:spacing w:after="0"/>
              <w:ind w:right="-56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</w:p>
        </w:tc>
      </w:tr>
      <w:tr w:rsidR="00D44767" w:rsidRPr="00D758AD" w14:paraId="0D132323" w14:textId="77777777" w:rsidTr="008F1BAD">
        <w:trPr>
          <w:trHeight w:val="34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03537" w14:textId="77777777" w:rsidR="0008639B" w:rsidRPr="00D758AD" w:rsidRDefault="00D96523" w:rsidP="00D96523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Дата выдачи ___.____.______ г., </w:t>
            </w:r>
          </w:p>
          <w:p w14:paraId="0A52B3E7" w14:textId="04E6663D" w:rsidR="00D96523" w:rsidRPr="00D758AD" w:rsidRDefault="00D96523" w:rsidP="0008639B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адрес регистрации___________________________________________________</w:t>
            </w:r>
            <w:r w:rsidR="0008639B"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_______________________________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</w:t>
            </w:r>
            <w:r w:rsidR="0008639B"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</w:t>
            </w:r>
          </w:p>
          <w:p w14:paraId="3883769B" w14:textId="611D36DF" w:rsidR="0008639B" w:rsidRPr="00D758AD" w:rsidRDefault="0008639B" w:rsidP="0008639B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__________________________________________________________________________________________________________________________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9FCCA" w14:textId="77777777" w:rsidR="00D44767" w:rsidRPr="00D758AD" w:rsidRDefault="00D44767" w:rsidP="00935F5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39B1D" w14:textId="77777777" w:rsidR="00D44767" w:rsidRPr="00D758AD" w:rsidRDefault="00D44767" w:rsidP="00935F5D">
            <w:pPr>
              <w:spacing w:after="0"/>
              <w:ind w:right="-56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2772F" w14:textId="77777777" w:rsidR="00D44767" w:rsidRPr="00D758AD" w:rsidRDefault="00D44767" w:rsidP="00935F5D">
            <w:pPr>
              <w:spacing w:after="0"/>
              <w:ind w:right="-56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</w:p>
        </w:tc>
      </w:tr>
      <w:tr w:rsidR="00D44767" w:rsidRPr="00D44767" w14:paraId="47B9959D" w14:textId="77777777" w:rsidTr="008F1BAD">
        <w:trPr>
          <w:trHeight w:val="33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DDE64" w14:textId="07B675D3" w:rsidR="0091782A" w:rsidRPr="00D758AD" w:rsidRDefault="0091782A" w:rsidP="00D96523">
            <w:pPr>
              <w:spacing w:after="0"/>
              <w:ind w:right="-56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именуемое в дальнейшем «</w:t>
            </w:r>
            <w:r w:rsidRPr="00D758AD">
              <w:rPr>
                <w:rFonts w:eastAsia="Times New Roman" w:cs="Times New Roman"/>
                <w:b/>
                <w:color w:val="000000"/>
                <w:sz w:val="14"/>
                <w:szCs w:val="14"/>
                <w:lang w:val="ru-RU" w:eastAsia="ru-RU"/>
              </w:rPr>
              <w:t>АБОНЕНТ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», с другой стороны, именуемые в дальнейшем каждый в отдельности «СТОРОНА», а вместе «СТОРОНЫ», составили настоящий </w:t>
            </w:r>
            <w:r w:rsidR="00D758AD"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акт приема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-передачи оборудования (далее по тексту - </w:t>
            </w:r>
            <w:r w:rsidR="00D758AD"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Акт) о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нижеследующем:</w:t>
            </w:r>
          </w:p>
          <w:p w14:paraId="0258227B" w14:textId="77777777" w:rsidR="008F1BAD" w:rsidRPr="00D758AD" w:rsidRDefault="008F1BAD" w:rsidP="008F1BA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  <w:p w14:paraId="495212BE" w14:textId="0FE41A67" w:rsidR="0091782A" w:rsidRPr="00D758AD" w:rsidRDefault="0091782A" w:rsidP="008F1BAD">
            <w:pPr>
              <w:spacing w:after="0"/>
              <w:ind w:right="-56"/>
              <w:jc w:val="both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/>
                <w:color w:val="000000"/>
                <w:sz w:val="14"/>
                <w:szCs w:val="14"/>
                <w:lang w:val="ru-RU" w:eastAsia="ru-RU"/>
              </w:rPr>
              <w:t>1.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="00D758AD"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ОПЕРАТОР передал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, а АБОНЕНТ принял перечисленное ниже Оборудование:</w:t>
            </w:r>
          </w:p>
          <w:tbl>
            <w:tblPr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126"/>
              <w:gridCol w:w="1276"/>
              <w:gridCol w:w="1275"/>
              <w:gridCol w:w="2552"/>
            </w:tblGrid>
            <w:tr w:rsidR="0091782A" w:rsidRPr="00D758AD" w14:paraId="793DE548" w14:textId="77777777" w:rsidTr="00935F5D">
              <w:trPr>
                <w:trHeight w:val="583"/>
              </w:trPr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A5E70D" w14:textId="77777777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</w:pPr>
                  <w:r w:rsidRPr="00D758AD"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9DCA5F" w14:textId="77777777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</w:pPr>
                  <w:r w:rsidRPr="00D758AD"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  <w:t>Серийный номер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6960AC" w14:textId="77777777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</w:pPr>
                  <w:r w:rsidRPr="00D758AD"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  <w:t>Кол-во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AE8F3C" w14:textId="77777777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</w:pPr>
                  <w:r w:rsidRPr="00D758AD"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  <w:t>Цена за единицу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9C817" w14:textId="0CE7F275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</w:pPr>
                  <w:r w:rsidRPr="00D758AD"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  <w:t xml:space="preserve">Стоимость, </w:t>
                  </w:r>
                  <w:r w:rsidRPr="00D758AD">
                    <w:rPr>
                      <w:rFonts w:eastAsia="Times New Roman" w:cs="Times New Roman"/>
                      <w:b/>
                      <w:bCs/>
                      <w:sz w:val="14"/>
                      <w:szCs w:val="14"/>
                      <w:lang w:val="ru-RU" w:eastAsia="ru-RU"/>
                    </w:rPr>
                    <w:t>включает НДС по ставке 5 (пять) %.</w:t>
                  </w:r>
                </w:p>
              </w:tc>
            </w:tr>
            <w:tr w:rsidR="0091782A" w:rsidRPr="00D758AD" w14:paraId="68C1F9C2" w14:textId="77777777" w:rsidTr="00935F5D">
              <w:trPr>
                <w:trHeight w:val="250"/>
              </w:trPr>
              <w:tc>
                <w:tcPr>
                  <w:tcW w:w="314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691ED92" w14:textId="394D1C3D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eastAsia="Times New Roman" w:cs="Times New Roman"/>
                      <w:color w:val="000000"/>
                      <w:sz w:val="14"/>
                      <w:szCs w:val="14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3753E1F7" w14:textId="5E4130AB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eastAsia="Times New Roman" w:cs="Times New Roman"/>
                      <w:color w:val="000000"/>
                      <w:sz w:val="14"/>
                      <w:szCs w:val="1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28109819" w14:textId="05F4E82A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eastAsia="Times New Roman" w:cs="Times New Roman"/>
                      <w:color w:val="000000"/>
                      <w:sz w:val="14"/>
                      <w:szCs w:val="14"/>
                      <w:lang w:val="ru-RU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1FA7C8FB" w14:textId="1F7B5725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2D60D1E" w14:textId="59CAEFA5" w:rsidR="0091782A" w:rsidRPr="00D758AD" w:rsidRDefault="0091782A" w:rsidP="00D758AD">
                  <w:pPr>
                    <w:spacing w:after="0"/>
                    <w:ind w:right="-5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val="ru-RU" w:eastAsia="ru-RU"/>
                    </w:rPr>
                  </w:pPr>
                </w:p>
              </w:tc>
            </w:tr>
            <w:tr w:rsidR="0091782A" w:rsidRPr="00D758AD" w14:paraId="724BBD42" w14:textId="77777777" w:rsidTr="00935F5D">
              <w:trPr>
                <w:trHeight w:val="141"/>
              </w:trPr>
              <w:tc>
                <w:tcPr>
                  <w:tcW w:w="103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4977AB7" w14:textId="77777777" w:rsidR="0091782A" w:rsidRPr="00D758AD" w:rsidRDefault="0091782A" w:rsidP="00935F5D">
                  <w:pPr>
                    <w:spacing w:after="0"/>
                    <w:ind w:right="-56"/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</w:pPr>
                  <w:r w:rsidRPr="00D758AD">
                    <w:rPr>
                      <w:rFonts w:eastAsia="Times New Roman" w:cs="Times New Roman"/>
                      <w:b/>
                      <w:bCs/>
                      <w:color w:val="000000"/>
                      <w:sz w:val="14"/>
                      <w:szCs w:val="14"/>
                      <w:lang w:val="ru-RU" w:eastAsia="ru-RU"/>
                    </w:rPr>
                    <w:t>Комплектация</w:t>
                  </w:r>
                </w:p>
              </w:tc>
            </w:tr>
          </w:tbl>
          <w:p w14:paraId="3237C01F" w14:textId="6F99D299" w:rsidR="0091782A" w:rsidRPr="00D758AD" w:rsidRDefault="0091782A" w:rsidP="00935F5D">
            <w:pPr>
              <w:spacing w:after="0"/>
              <w:ind w:right="-56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226E7" w14:textId="77777777" w:rsidR="00D44767" w:rsidRPr="00D44767" w:rsidRDefault="00D44767" w:rsidP="00935F5D">
            <w:pPr>
              <w:spacing w:after="0"/>
              <w:ind w:right="-56"/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B23E3" w14:textId="77777777" w:rsidR="00D44767" w:rsidRPr="00D44767" w:rsidRDefault="00D44767" w:rsidP="00935F5D">
            <w:pPr>
              <w:spacing w:after="0"/>
              <w:ind w:right="-56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CAF9A" w14:textId="77777777" w:rsidR="00D44767" w:rsidRPr="00D44767" w:rsidRDefault="00D44767" w:rsidP="00935F5D">
            <w:pPr>
              <w:spacing w:after="0"/>
              <w:ind w:right="-56"/>
              <w:rPr>
                <w:rFonts w:eastAsia="Times New Roman" w:cs="Times New Roman"/>
                <w:sz w:val="14"/>
                <w:szCs w:val="14"/>
                <w:lang w:val="ru-RU" w:eastAsia="ru-RU"/>
              </w:rPr>
            </w:pPr>
          </w:p>
        </w:tc>
      </w:tr>
    </w:tbl>
    <w:p w14:paraId="57E98307" w14:textId="77777777" w:rsidR="008F1BAD" w:rsidRDefault="008F1BAD" w:rsidP="00935F5D">
      <w:pPr>
        <w:spacing w:after="0"/>
        <w:ind w:right="-56"/>
        <w:jc w:val="both"/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</w:pPr>
    </w:p>
    <w:p w14:paraId="49D72B72" w14:textId="0A2F695B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  <w:t>2.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АБОНЕНТ обязуется:</w:t>
      </w:r>
    </w:p>
    <w:p w14:paraId="5EAA7FDE" w14:textId="0D1DF0AF" w:rsidR="0091782A" w:rsidRPr="00935F5D" w:rsidRDefault="0091782A" w:rsidP="00935F5D">
      <w:pPr>
        <w:spacing w:after="0"/>
        <w:ind w:right="-56"/>
        <w:jc w:val="both"/>
        <w:rPr>
          <w:sz w:val="14"/>
          <w:szCs w:val="14"/>
          <w:lang w:val="ru-RU"/>
        </w:rPr>
      </w:pPr>
      <w:r w:rsidRPr="00935F5D"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  <w:t>2.1.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Обеспечить сохранность Оборудования и принимать все необходимые и достаточные меры, которые могли бы защитить Оборудование. В случае повреждения или утраты оборудования возместить ОПЕРАТОРУ убытки в размере стоимости </w:t>
      </w:r>
      <w:r w:rsidR="00D758A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оборудования,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указанной в п.1 настоящего акта.</w:t>
      </w:r>
      <w:r w:rsidRPr="00935F5D">
        <w:rPr>
          <w:sz w:val="14"/>
          <w:szCs w:val="14"/>
          <w:lang w:val="ru-RU"/>
        </w:rPr>
        <w:t xml:space="preserve"> </w:t>
      </w:r>
    </w:p>
    <w:p w14:paraId="4DF83E1D" w14:textId="395F6760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  <w:t>2.2.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Обеспечить условия эксплуатации Оборудования в соответствии с техническими требованиями производителей Оборудования и </w:t>
      </w:r>
      <w:r w:rsidR="00D758A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нижеперечисленными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правилами его эксплуатации: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</w:p>
    <w:p w14:paraId="7EE8848B" w14:textId="77777777" w:rsidR="00935F5D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2.2.1. Оборудование должно эксплуатироваться при температуре окружающего воздуха в пределах от +15 до +30 градусов по Цельсию при относительной влажности воздуха от 30 (Тридцати) до 80 (Восьмидесяти) % без выпадения конденсата. Недопустимо попадание влаги на корпус и </w:t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внутрь Оборудования.</w:t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</w:p>
    <w:p w14:paraId="570CF33A" w14:textId="77777777" w:rsidR="008F1BA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2.2.2. Оборудование должно находиться в помещении, не содержащем токопроводящей пыли и хими</w:t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чески активных паров.</w:t>
      </w:r>
    </w:p>
    <w:p w14:paraId="5297E83F" w14:textId="573994C3" w:rsidR="00935F5D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2.2.3. Недопустимо попадание на корпус Оборудования прямого солнечного света. Оборудование должно быть удалено на расстояние не менее трех 3 (Трех) метров от внешнего края отопительных и нагревательных приборов, а также оборудования, создающего интенсивные магнитные поля (электродвигатели и т.д.).</w:t>
      </w:r>
    </w:p>
    <w:p w14:paraId="5FB0636F" w14:textId="77777777" w:rsidR="008F1BA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2.2.4. Оборудование должно быть обеспечено бесперебойным электропитанием с входным напряжением переменного электрического тока 230 В (+/-10%) и частотой 50 Гц (+/-4%) в соответствии с потребляемой Оборудованием мощностью, а также защитным заземлением (занулением). Сопротивление заземляющих шин и проводов не должно превышать 4 (Четыре) Ома.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</w:p>
    <w:p w14:paraId="756F7094" w14:textId="26F6A8A4" w:rsidR="00935F5D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2.2.5. Оборудование должно находиться в легко доступном для его технического обслуживания месте, при этом свободное пространство для доступа к Оборудованию должно составлять не мене</w:t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е 1 (Одного) метра.</w:t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</w:p>
    <w:p w14:paraId="451A7297" w14:textId="0971FFCF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2.2.6. В помещении, где установлено Оборудование, должны быть обеспечены нормальные вентиляция и освещение.</w:t>
      </w:r>
    </w:p>
    <w:p w14:paraId="22AAF03C" w14:textId="77777777" w:rsidR="0091782A" w:rsidRPr="00935F5D" w:rsidRDefault="0091782A" w:rsidP="00935F5D">
      <w:pPr>
        <w:spacing w:after="0"/>
        <w:ind w:right="-56"/>
        <w:jc w:val="both"/>
        <w:rPr>
          <w:sz w:val="14"/>
          <w:szCs w:val="14"/>
          <w:lang w:val="ru-RU"/>
        </w:rPr>
      </w:pPr>
      <w:r w:rsidRPr="00935F5D"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  <w:t>2.3.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Использовать Оборудование исключительно в соответствии с условиями Договора.</w:t>
      </w:r>
      <w:r w:rsidRPr="00935F5D">
        <w:rPr>
          <w:sz w:val="14"/>
          <w:szCs w:val="14"/>
          <w:lang w:val="ru-RU"/>
        </w:rPr>
        <w:t xml:space="preserve"> </w:t>
      </w:r>
    </w:p>
    <w:p w14:paraId="12CEFE6C" w14:textId="77777777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  <w:t>2.4.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При выявлении ухудшения качества Услуг или их прекращении: 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</w:p>
    <w:p w14:paraId="3D83C9DC" w14:textId="683349E5" w:rsidR="00935F5D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2.4.1. Убедиться в надлежащем исполнении требований, предусмотренных </w:t>
      </w:r>
      <w:proofErr w:type="spellStart"/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п.п</w:t>
      </w:r>
      <w:proofErr w:type="spellEnd"/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. 2.2.</w:t>
      </w:r>
      <w:r w:rsidR="008F1BA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настоящего Акта</w:t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.</w:t>
      </w:r>
    </w:p>
    <w:p w14:paraId="58CD024D" w14:textId="70AD257B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2.4.2. Убедиться в исправности оборудования АБОНЕНТА, подключенного к Оборудованию. При выявлении неисправностей оборудования АБОНЕНТА, последний обязан принять меры к их устранению.</w:t>
      </w:r>
    </w:p>
    <w:p w14:paraId="4BDE30D8" w14:textId="77777777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2.4.3. Убедиться в том, что оборудование АБОНЕНТА правильно подключено к Оборудованию, используя инструкции и техническую документацию на соответствующее оборудование АБОНЕНТА.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</w:p>
    <w:p w14:paraId="1B49956B" w14:textId="4F7E1077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  <w:t>2.5.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Оплатить счет, выставленный ОПЕРАТОРОМ за аварийный выезд </w:t>
      </w:r>
      <w:r w:rsidR="00D758A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бригады, в случае если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АБОНЕНТ настоял на аварийном выезде бригады ОПЕРАТОРА.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</w:p>
    <w:p w14:paraId="70F5E42A" w14:textId="4EDECA08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  <w:t>3.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При расторжении Договора, возврат Оборудования оформляется «Актом возврата оборудования» с указанием в нем даты возврата</w:t>
      </w:r>
      <w:r w:rsidR="00935F5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Оборудования ОПЕРАТОРУ. АБОНЕНТ</w:t>
      </w:r>
      <w:r w:rsidR="008F1BA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обязуется вернуть О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борудование не позднее 5 (Пяти) рабочих дней со дня расторжения Договора, а в случае порчи или утраты о</w:t>
      </w:r>
      <w:r w:rsidR="008F1BA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борудования оплатить стоимость </w:t>
      </w:r>
      <w:r w:rsid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О</w:t>
      </w:r>
      <w:r w:rsidR="00D758AD"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борудова</w:t>
      </w:r>
      <w:r w:rsidR="00D758AD">
        <w:rPr>
          <w:rFonts w:eastAsia="Times New Roman" w:cs="Times New Roman"/>
          <w:color w:val="000000"/>
          <w:sz w:val="14"/>
          <w:szCs w:val="14"/>
          <w:lang w:val="ru-RU" w:eastAsia="ru-RU"/>
        </w:rPr>
        <w:t>ния,</w:t>
      </w:r>
      <w:r w:rsidR="008F1BA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указанную в п.1 настоящего А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>кта.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ab/>
      </w:r>
    </w:p>
    <w:p w14:paraId="243F053D" w14:textId="3C5BF91E" w:rsidR="0091782A" w:rsidRPr="00935F5D" w:rsidRDefault="0091782A" w:rsidP="00935F5D">
      <w:pPr>
        <w:spacing w:after="0"/>
        <w:ind w:right="-56"/>
        <w:jc w:val="both"/>
        <w:rPr>
          <w:rFonts w:eastAsia="Times New Roman" w:cs="Times New Roman"/>
          <w:color w:val="000000"/>
          <w:sz w:val="14"/>
          <w:szCs w:val="14"/>
          <w:lang w:val="ru-RU" w:eastAsia="ru-RU"/>
        </w:rPr>
      </w:pPr>
      <w:r w:rsidRPr="00935F5D">
        <w:rPr>
          <w:rFonts w:eastAsia="Times New Roman" w:cs="Times New Roman"/>
          <w:b/>
          <w:color w:val="000000"/>
          <w:sz w:val="14"/>
          <w:szCs w:val="14"/>
          <w:lang w:val="ru-RU" w:eastAsia="ru-RU"/>
        </w:rPr>
        <w:t>4.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</w:t>
      </w:r>
      <w:r w:rsidR="008F1BAD">
        <w:rPr>
          <w:rFonts w:eastAsia="Times New Roman" w:cs="Times New Roman"/>
          <w:color w:val="000000"/>
          <w:sz w:val="14"/>
          <w:szCs w:val="14"/>
          <w:lang w:val="ru-RU" w:eastAsia="ru-RU"/>
        </w:rPr>
        <w:t>Настоящий Акт составлен</w:t>
      </w:r>
      <w:r w:rsidRPr="00935F5D">
        <w:rPr>
          <w:rFonts w:eastAsia="Times New Roman" w:cs="Times New Roman"/>
          <w:color w:val="000000"/>
          <w:sz w:val="14"/>
          <w:szCs w:val="14"/>
          <w:lang w:val="ru-RU" w:eastAsia="ru-RU"/>
        </w:rPr>
        <w:t xml:space="preserve"> в 2-х экземплярах, по одному для каждой СТОРОНЫ.</w:t>
      </w:r>
    </w:p>
    <w:tbl>
      <w:tblPr>
        <w:tblW w:w="10535" w:type="dxa"/>
        <w:tblInd w:w="108" w:type="dxa"/>
        <w:tblLook w:val="04A0" w:firstRow="1" w:lastRow="0" w:firstColumn="1" w:lastColumn="0" w:noHBand="0" w:noVBand="1"/>
      </w:tblPr>
      <w:tblGrid>
        <w:gridCol w:w="5278"/>
        <w:gridCol w:w="5257"/>
      </w:tblGrid>
      <w:tr w:rsidR="00935F5D" w:rsidRPr="00935F5D" w14:paraId="66F18E78" w14:textId="77777777" w:rsidTr="00935F5D">
        <w:trPr>
          <w:trHeight w:val="229"/>
        </w:trPr>
        <w:tc>
          <w:tcPr>
            <w:tcW w:w="105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22E680" w14:textId="77777777" w:rsidR="00935F5D" w:rsidRPr="00935F5D" w:rsidRDefault="00935F5D" w:rsidP="00935F5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935F5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Реквизиты и подписи Сторон</w:t>
            </w:r>
          </w:p>
        </w:tc>
      </w:tr>
      <w:tr w:rsidR="00935F5D" w:rsidRPr="00935F5D" w14:paraId="39C13E02" w14:textId="77777777" w:rsidTr="00935F5D">
        <w:trPr>
          <w:trHeight w:val="177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386DB" w14:textId="17D26E41" w:rsidR="00935F5D" w:rsidRPr="00935F5D" w:rsidRDefault="00935F5D" w:rsidP="00935F5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935F5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ОПЕРАТОР: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963AA" w14:textId="3D8ADFE9" w:rsidR="00935F5D" w:rsidRPr="00935F5D" w:rsidRDefault="00935F5D" w:rsidP="00935F5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935F5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АБОНЕНТ:</w:t>
            </w:r>
          </w:p>
        </w:tc>
      </w:tr>
      <w:tr w:rsidR="00935F5D" w:rsidRPr="00D758AD" w14:paraId="618D0B54" w14:textId="77777777" w:rsidTr="00935F5D">
        <w:trPr>
          <w:trHeight w:val="177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4DBD" w14:textId="77777777" w:rsidR="00935F5D" w:rsidRPr="00D758AD" w:rsidRDefault="00935F5D" w:rsidP="00935F5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ООО «ТК ТЕЛ»</w:t>
            </w:r>
          </w:p>
          <w:p w14:paraId="502B1CA6" w14:textId="5B920064" w:rsidR="00935F5D" w:rsidRPr="00D758AD" w:rsidRDefault="00C2299B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Адрес юридический:</w:t>
            </w:r>
            <w:r w:rsidRPr="00D758AD">
              <w:rPr>
                <w:lang w:val="ru-RU"/>
              </w:rPr>
              <w:t xml:space="preserve"> </w:t>
            </w: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125252, г Москва, </w:t>
            </w:r>
            <w:proofErr w:type="spellStart"/>
            <w:proofErr w:type="gramStart"/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вн.тер</w:t>
            </w:r>
            <w:proofErr w:type="gramEnd"/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.г</w:t>
            </w:r>
            <w:proofErr w:type="spellEnd"/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 муниципальный округ Хорошевский, </w:t>
            </w:r>
            <w:proofErr w:type="spellStart"/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ул</w:t>
            </w:r>
            <w:proofErr w:type="spellEnd"/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 Авиаконструктора Микояна, 12, </w:t>
            </w:r>
            <w:proofErr w:type="spellStart"/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помещ</w:t>
            </w:r>
            <w:proofErr w:type="spellEnd"/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 12/1</w:t>
            </w:r>
          </w:p>
          <w:p w14:paraId="20F6E46C" w14:textId="7D866106" w:rsidR="00935F5D" w:rsidRPr="00D758AD" w:rsidRDefault="00935F5D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Адрес фактический:</w:t>
            </w:r>
            <w:r w:rsidR="00C2299B" w:rsidRPr="00D758AD">
              <w:rPr>
                <w:lang w:val="ru-RU"/>
              </w:rPr>
              <w:t xml:space="preserve"> </w:t>
            </w:r>
            <w:r w:rsidR="00C2299B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125252, г Москва, </w:t>
            </w:r>
            <w:proofErr w:type="spellStart"/>
            <w:proofErr w:type="gramStart"/>
            <w:r w:rsidR="00C2299B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вн.тер</w:t>
            </w:r>
            <w:proofErr w:type="gramEnd"/>
            <w:r w:rsidR="00C2299B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.г</w:t>
            </w:r>
            <w:proofErr w:type="spellEnd"/>
            <w:r w:rsidR="00C2299B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 муниципальный округ Хорошевский, </w:t>
            </w:r>
            <w:proofErr w:type="spellStart"/>
            <w:r w:rsidR="00C2299B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ул</w:t>
            </w:r>
            <w:proofErr w:type="spellEnd"/>
            <w:r w:rsidR="00C2299B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 Авиаконструктора Микояна, 12, </w:t>
            </w:r>
            <w:proofErr w:type="spellStart"/>
            <w:r w:rsidR="00C2299B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помещ</w:t>
            </w:r>
            <w:proofErr w:type="spellEnd"/>
            <w:r w:rsidR="00C2299B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 12/1</w:t>
            </w:r>
          </w:p>
          <w:p w14:paraId="3AA5CE17" w14:textId="77777777" w:rsidR="00935F5D" w:rsidRPr="00D758AD" w:rsidRDefault="00935F5D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ОГРН 1107746782000</w:t>
            </w:r>
          </w:p>
          <w:p w14:paraId="05E00D71" w14:textId="05AFE510" w:rsidR="00935F5D" w:rsidRPr="00D758AD" w:rsidRDefault="00C2299B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ИНН </w:t>
            </w:r>
            <w:r w:rsidR="00D758AD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7743794123 КПП</w:t>
            </w: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 xml:space="preserve"> 771</w:t>
            </w:r>
            <w:r w:rsidR="00935F5D"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401001</w:t>
            </w:r>
          </w:p>
          <w:p w14:paraId="7F706DA8" w14:textId="77777777" w:rsidR="00935F5D" w:rsidRPr="00D758AD" w:rsidRDefault="00935F5D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Р/с 40702810200040001503</w:t>
            </w:r>
          </w:p>
          <w:p w14:paraId="172BBC6C" w14:textId="77777777" w:rsidR="00935F5D" w:rsidRPr="00D758AD" w:rsidRDefault="00935F5D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в «СДМ-Банк» (ПАО)</w:t>
            </w:r>
          </w:p>
          <w:p w14:paraId="03E82E6A" w14:textId="77777777" w:rsidR="00935F5D" w:rsidRPr="00D758AD" w:rsidRDefault="00935F5D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К/с 30101810845250000685</w:t>
            </w:r>
          </w:p>
          <w:p w14:paraId="7D494E4E" w14:textId="77777777" w:rsidR="00935F5D" w:rsidRPr="00D758AD" w:rsidRDefault="00935F5D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БИК</w:t>
            </w: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en-US" w:eastAsia="ru-RU"/>
              </w:rPr>
              <w:t xml:space="preserve"> 044525685</w:t>
            </w:r>
          </w:p>
          <w:p w14:paraId="004DF037" w14:textId="77777777" w:rsidR="00935F5D" w:rsidRPr="00D758AD" w:rsidRDefault="00935F5D" w:rsidP="00935F5D">
            <w:pPr>
              <w:spacing w:after="0"/>
              <w:rPr>
                <w:rFonts w:eastAsia="Times New Roman" w:cs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ru-RU" w:eastAsia="ru-RU"/>
              </w:rPr>
              <w:t>Тел</w:t>
            </w: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en-US" w:eastAsia="ru-RU"/>
              </w:rPr>
              <w:t xml:space="preserve">.: +7 (495) 649-2000 </w:t>
            </w:r>
          </w:p>
          <w:p w14:paraId="3F45F877" w14:textId="4905146B" w:rsidR="00935F5D" w:rsidRPr="00D758AD" w:rsidRDefault="00935F5D" w:rsidP="00935F5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</w:pPr>
            <w:r w:rsidRPr="00D758AD">
              <w:rPr>
                <w:rFonts w:eastAsia="Times New Roman" w:cs="Times New Roman"/>
                <w:bCs/>
                <w:color w:val="000000"/>
                <w:sz w:val="14"/>
                <w:szCs w:val="14"/>
                <w:lang w:val="en-US" w:eastAsia="ru-RU"/>
              </w:rPr>
              <w:t>E-mail: home@tel.ru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950" w14:textId="6D285C3F" w:rsidR="00935F5D" w:rsidRPr="00D758AD" w:rsidRDefault="00935F5D" w:rsidP="00935F5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ФИО 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br/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br/>
              <w:t xml:space="preserve">Адрес регистрации 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br/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br/>
              <w:t>Контактный телефон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br/>
              <w:t>E-mail</w:t>
            </w:r>
          </w:p>
        </w:tc>
      </w:tr>
      <w:tr w:rsidR="00935F5D" w:rsidRPr="00935F5D" w14:paraId="364D71C4" w14:textId="77777777" w:rsidTr="00D758AD">
        <w:trPr>
          <w:trHeight w:val="5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7871" w14:textId="0DF40587" w:rsidR="00935F5D" w:rsidRPr="00D758AD" w:rsidRDefault="00935F5D" w:rsidP="00935F5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="00D758AD"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Подпись: Генеральный</w:t>
            </w: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="00D758AD"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директор ООО</w:t>
            </w: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«УК ПФ»</w:t>
            </w: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br/>
              <w:t>______________</w:t>
            </w:r>
            <w:r w:rsid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________________________</w:t>
            </w: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Егоров А.В.</w:t>
            </w: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br/>
              <w:t xml:space="preserve">Дата: 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"___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" ________</w:t>
            </w:r>
            <w:r w:rsidR="00D758AD"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_________</w:t>
            </w:r>
            <w:r w:rsidR="00D758AD"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20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</w:t>
            </w:r>
            <w:r w:rsid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>_______</w:t>
            </w:r>
            <w:r w:rsidRPr="00D758AD">
              <w:rPr>
                <w:rFonts w:eastAsia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г.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31671C" w14:textId="60737E92" w:rsidR="00935F5D" w:rsidRPr="00D758AD" w:rsidRDefault="00D758AD" w:rsidP="00935F5D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Подпись: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="00935F5D"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______________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_</w:t>
            </w:r>
            <w:r w:rsidR="00935F5D"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 </w:t>
            </w:r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Дата</w:t>
            </w:r>
            <w:proofErr w:type="gramEnd"/>
            <w:r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: _</w:t>
            </w:r>
            <w:r w:rsidR="00935F5D" w:rsidRPr="00D758A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_____________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____________</w:t>
            </w:r>
          </w:p>
        </w:tc>
      </w:tr>
    </w:tbl>
    <w:p w14:paraId="032856E1" w14:textId="77777777" w:rsidR="00D44767" w:rsidRPr="00D44767" w:rsidRDefault="00D44767" w:rsidP="00D44767">
      <w:pPr>
        <w:jc w:val="center"/>
        <w:rPr>
          <w:lang w:val="ru-RU"/>
        </w:rPr>
      </w:pPr>
    </w:p>
    <w:sectPr w:rsidR="00D44767" w:rsidRPr="00D44767" w:rsidSect="00935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560" w:bottom="1644" w:left="90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0F12" w14:textId="77777777" w:rsidR="00272235" w:rsidRDefault="00272235" w:rsidP="00AA1D48">
      <w:pPr>
        <w:spacing w:after="0"/>
      </w:pPr>
      <w:r>
        <w:separator/>
      </w:r>
    </w:p>
  </w:endnote>
  <w:endnote w:type="continuationSeparator" w:id="0">
    <w:p w14:paraId="338CFFD0" w14:textId="77777777" w:rsidR="00272235" w:rsidRDefault="00272235" w:rsidP="00AA1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onsolas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80DB" w14:textId="77777777" w:rsidR="00802D77" w:rsidRDefault="00802D77" w:rsidP="00DF4697">
    <w:pPr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50351FB" w14:textId="77777777" w:rsidR="00802D77" w:rsidRDefault="00802D77" w:rsidP="00802D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3345" w14:textId="5E5E71BB" w:rsidR="00802D77" w:rsidRPr="00112859" w:rsidRDefault="00802D77" w:rsidP="00802D77">
    <w:pPr>
      <w:framePr w:w="635" w:h="614" w:hRule="exact" w:wrap="none" w:vAnchor="text" w:hAnchor="page" w:x="10522" w:y="634"/>
      <w:jc w:val="center"/>
      <w:rPr>
        <w:rStyle w:val="af"/>
        <w:rFonts w:ascii="Verdana" w:hAnsi="Verdana"/>
      </w:rPr>
    </w:pPr>
  </w:p>
  <w:tbl>
    <w:tblPr>
      <w:tblStyle w:val="a4"/>
      <w:tblpPr w:leftFromText="180" w:rightFromText="180" w:vertAnchor="text" w:horzAnchor="page" w:tblpX="1000" w:tblpY="921"/>
      <w:tblW w:w="9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9"/>
      <w:gridCol w:w="3969"/>
      <w:gridCol w:w="1057"/>
    </w:tblGrid>
    <w:tr w:rsidR="00802D77" w:rsidRPr="00701A02" w14:paraId="6A804360" w14:textId="77777777" w:rsidTr="00F87036">
      <w:trPr>
        <w:trHeight w:val="20"/>
      </w:trPr>
      <w:tc>
        <w:tcPr>
          <w:tcW w:w="4679" w:type="dxa"/>
        </w:tcPr>
        <w:p w14:paraId="1ED66C2D" w14:textId="62F80CA1" w:rsidR="00701A02" w:rsidRPr="00D758AD" w:rsidRDefault="00C2299B" w:rsidP="00C2299B">
          <w:pPr>
            <w:ind w:right="360"/>
            <w:rPr>
              <w:rFonts w:ascii="Verdana" w:hAnsi="Verdana" w:cs="Times New Roman"/>
              <w:sz w:val="21"/>
              <w:szCs w:val="21"/>
              <w:lang w:val="ru-RU"/>
            </w:rPr>
          </w:pPr>
          <w:r w:rsidRPr="00D758AD">
            <w:rPr>
              <w:rFonts w:ascii="Verdana" w:hAnsi="Verdana" w:cs="Times New Roman"/>
              <w:sz w:val="21"/>
              <w:szCs w:val="21"/>
              <w:lang w:val="ru-RU"/>
            </w:rPr>
            <w:t xml:space="preserve">125252, г Москва, </w:t>
          </w:r>
          <w:proofErr w:type="spellStart"/>
          <w:proofErr w:type="gramStart"/>
          <w:r w:rsidRPr="00D758AD">
            <w:rPr>
              <w:rFonts w:ascii="Verdana" w:hAnsi="Verdana" w:cs="Times New Roman"/>
              <w:sz w:val="21"/>
              <w:szCs w:val="21"/>
              <w:lang w:val="ru-RU"/>
            </w:rPr>
            <w:t>вн.тер</w:t>
          </w:r>
          <w:proofErr w:type="gramEnd"/>
          <w:r w:rsidRPr="00D758AD">
            <w:rPr>
              <w:rFonts w:ascii="Verdana" w:hAnsi="Verdana" w:cs="Times New Roman"/>
              <w:sz w:val="21"/>
              <w:szCs w:val="21"/>
              <w:lang w:val="ru-RU"/>
            </w:rPr>
            <w:t>.г</w:t>
          </w:r>
          <w:proofErr w:type="spellEnd"/>
          <w:r w:rsidRPr="00D758AD">
            <w:rPr>
              <w:rFonts w:ascii="Verdana" w:hAnsi="Verdana" w:cs="Times New Roman"/>
              <w:sz w:val="21"/>
              <w:szCs w:val="21"/>
              <w:lang w:val="ru-RU"/>
            </w:rPr>
            <w:t xml:space="preserve"> муниципальный округ Хорошевский, </w:t>
          </w:r>
          <w:proofErr w:type="spellStart"/>
          <w:r w:rsidRPr="00D758AD">
            <w:rPr>
              <w:rFonts w:ascii="Verdana" w:hAnsi="Verdana" w:cs="Times New Roman"/>
              <w:sz w:val="21"/>
              <w:szCs w:val="21"/>
              <w:lang w:val="ru-RU"/>
            </w:rPr>
            <w:t>ул</w:t>
          </w:r>
          <w:proofErr w:type="spellEnd"/>
          <w:r w:rsidR="000F739E" w:rsidRPr="000F739E">
            <w:rPr>
              <w:rFonts w:ascii="Verdana" w:hAnsi="Verdana" w:cs="Times New Roman"/>
              <w:sz w:val="21"/>
              <w:szCs w:val="21"/>
              <w:lang w:val="ru-RU"/>
            </w:rPr>
            <w:t>.</w:t>
          </w:r>
          <w:r w:rsidRPr="00D758AD">
            <w:rPr>
              <w:rFonts w:ascii="Verdana" w:hAnsi="Verdana" w:cs="Times New Roman"/>
              <w:sz w:val="21"/>
              <w:szCs w:val="21"/>
              <w:lang w:val="ru-RU"/>
            </w:rPr>
            <w:t xml:space="preserve"> Авиаконструктора Микояна, 12, </w:t>
          </w:r>
          <w:proofErr w:type="spellStart"/>
          <w:r w:rsidRPr="00D758AD">
            <w:rPr>
              <w:rFonts w:ascii="Verdana" w:hAnsi="Verdana" w:cs="Times New Roman"/>
              <w:sz w:val="21"/>
              <w:szCs w:val="21"/>
              <w:lang w:val="ru-RU"/>
            </w:rPr>
            <w:t>помещ</w:t>
          </w:r>
          <w:proofErr w:type="spellEnd"/>
          <w:r w:rsidR="000F739E" w:rsidRPr="000F739E">
            <w:rPr>
              <w:rFonts w:ascii="Verdana" w:hAnsi="Verdana" w:cs="Times New Roman"/>
              <w:sz w:val="21"/>
              <w:szCs w:val="21"/>
              <w:lang w:val="ru-RU"/>
            </w:rPr>
            <w:t>.</w:t>
          </w:r>
          <w:r w:rsidRPr="00D758AD">
            <w:rPr>
              <w:rFonts w:ascii="Verdana" w:hAnsi="Verdana" w:cs="Times New Roman"/>
              <w:sz w:val="21"/>
              <w:szCs w:val="21"/>
              <w:lang w:val="ru-RU"/>
            </w:rPr>
            <w:t xml:space="preserve"> 12/1</w:t>
          </w:r>
        </w:p>
      </w:tc>
      <w:tc>
        <w:tcPr>
          <w:tcW w:w="3969" w:type="dxa"/>
        </w:tcPr>
        <w:p w14:paraId="2300BD8F" w14:textId="76B326FC" w:rsidR="00802D77" w:rsidRPr="00D758AD" w:rsidRDefault="0021547E" w:rsidP="001B5B5A">
          <w:pPr>
            <w:rPr>
              <w:rFonts w:ascii="Verdana" w:hAnsi="Verdana" w:cs="Times New Roman"/>
              <w:sz w:val="21"/>
              <w:szCs w:val="21"/>
              <w:lang w:val="ru-RU"/>
            </w:rPr>
          </w:pPr>
          <w:r w:rsidRPr="00D758AD">
            <w:rPr>
              <w:rFonts w:ascii="Verdana" w:hAnsi="Verdana" w:cs="Times New Roman"/>
              <w:noProof/>
              <w:sz w:val="21"/>
              <w:szCs w:val="21"/>
              <w:lang w:val="ru-RU" w:eastAsia="ru-RU"/>
            </w:rPr>
            <w:drawing>
              <wp:anchor distT="0" distB="0" distL="114300" distR="114300" simplePos="0" relativeHeight="251661312" behindDoc="1" locked="0" layoutInCell="1" allowOverlap="1" wp14:anchorId="28E182CD" wp14:editId="6C05AADD">
                <wp:simplePos x="0" y="0"/>
                <wp:positionH relativeFrom="column">
                  <wp:posOffset>1760269</wp:posOffset>
                </wp:positionH>
                <wp:positionV relativeFrom="paragraph">
                  <wp:posOffset>-50751</wp:posOffset>
                </wp:positionV>
                <wp:extent cx="659229" cy="535724"/>
                <wp:effectExtent l="0" t="0" r="1270" b="0"/>
                <wp:wrapNone/>
                <wp:docPr id="64" name="Picture 6" descr="Ресурс%2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Ресурс%20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229" cy="535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2D77" w:rsidRPr="00D758AD">
            <w:rPr>
              <w:rFonts w:ascii="Verdana" w:hAnsi="Verdana" w:cs="Times New Roman"/>
              <w:sz w:val="21"/>
              <w:szCs w:val="21"/>
              <w:lang w:val="ru-RU"/>
            </w:rPr>
            <w:t>телефон: +7 (495) 649 2000</w:t>
          </w:r>
          <w:r w:rsidR="00802D77" w:rsidRPr="00D758AD">
            <w:rPr>
              <w:rFonts w:ascii="Verdana" w:eastAsia="MingLiU" w:hAnsi="Verdana" w:cs="MingLiU"/>
              <w:sz w:val="21"/>
              <w:szCs w:val="21"/>
              <w:lang w:val="ru-RU"/>
            </w:rPr>
            <w:br/>
          </w:r>
          <w:r w:rsidR="00D758AD">
            <w:rPr>
              <w:rFonts w:ascii="Verdana" w:hAnsi="Verdana" w:cs="Times New Roman"/>
              <w:sz w:val="21"/>
              <w:szCs w:val="21"/>
              <w:lang w:val="en-US"/>
            </w:rPr>
            <w:t>home</w:t>
          </w:r>
          <w:r w:rsidR="00802D77" w:rsidRPr="00D758AD">
            <w:rPr>
              <w:rFonts w:ascii="Verdana" w:hAnsi="Verdana" w:cs="Times New Roman"/>
              <w:sz w:val="21"/>
              <w:szCs w:val="21"/>
              <w:lang w:val="ru-RU"/>
            </w:rPr>
            <w:t>@</w:t>
          </w:r>
          <w:proofErr w:type="spellStart"/>
          <w:r w:rsidR="00802D77" w:rsidRPr="00D758AD">
            <w:rPr>
              <w:rFonts w:ascii="Verdana" w:hAnsi="Verdana" w:cs="Times New Roman"/>
              <w:sz w:val="21"/>
              <w:szCs w:val="21"/>
            </w:rPr>
            <w:t>tel</w:t>
          </w:r>
          <w:proofErr w:type="spellEnd"/>
          <w:r w:rsidR="00802D77" w:rsidRPr="00D758AD">
            <w:rPr>
              <w:rFonts w:ascii="Verdana" w:hAnsi="Verdana" w:cs="Times New Roman"/>
              <w:sz w:val="21"/>
              <w:szCs w:val="21"/>
              <w:lang w:val="ru-RU"/>
            </w:rPr>
            <w:t>.</w:t>
          </w:r>
          <w:proofErr w:type="spellStart"/>
          <w:r w:rsidR="00802D77" w:rsidRPr="00D758AD">
            <w:rPr>
              <w:rFonts w:ascii="Verdana" w:hAnsi="Verdana" w:cs="Times New Roman"/>
              <w:sz w:val="21"/>
              <w:szCs w:val="21"/>
            </w:rPr>
            <w:t>ru</w:t>
          </w:r>
          <w:proofErr w:type="spellEnd"/>
        </w:p>
      </w:tc>
      <w:tc>
        <w:tcPr>
          <w:tcW w:w="1057" w:type="dxa"/>
          <w:vAlign w:val="bottom"/>
        </w:tcPr>
        <w:p w14:paraId="6E74EE2A" w14:textId="0E6671EF" w:rsidR="00802D77" w:rsidRPr="00112859" w:rsidRDefault="00802D77" w:rsidP="00F87036">
          <w:pPr>
            <w:jc w:val="right"/>
            <w:rPr>
              <w:rFonts w:ascii="Verdana" w:hAnsi="Verdana" w:cs="Times New Roman"/>
              <w:color w:val="A9D918"/>
              <w:sz w:val="28"/>
              <w:szCs w:val="28"/>
              <w:lang w:val="ru-RU"/>
            </w:rPr>
          </w:pPr>
          <w:r w:rsidRPr="00D758AD">
            <w:rPr>
              <w:rFonts w:ascii="Verdana" w:hAnsi="Verdana" w:cs="Times New Roman"/>
              <w:color w:val="000000" w:themeColor="text1"/>
              <w:sz w:val="28"/>
              <w:szCs w:val="28"/>
              <w:lang w:val="ru-RU"/>
            </w:rPr>
            <w:t>tel.ru</w:t>
          </w:r>
        </w:p>
      </w:tc>
    </w:tr>
  </w:tbl>
  <w:p w14:paraId="0BD0849A" w14:textId="73FAC56B" w:rsidR="005773C4" w:rsidRPr="00701A02" w:rsidRDefault="005773C4">
    <w:pPr>
      <w:rPr>
        <w:rFonts w:ascii="Verdana" w:hAnsi="Verdana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4"/>
      <w:tblpPr w:leftFromText="180" w:rightFromText="180" w:vertAnchor="text" w:horzAnchor="page" w:tblpX="1000" w:tblpY="921"/>
      <w:tblW w:w="9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9"/>
      <w:gridCol w:w="3260"/>
      <w:gridCol w:w="709"/>
      <w:gridCol w:w="850"/>
    </w:tblGrid>
    <w:tr w:rsidR="00A0092C" w:rsidRPr="00A0092C" w14:paraId="5526FC89" w14:textId="77777777" w:rsidTr="00A0092C">
      <w:trPr>
        <w:trHeight w:val="113"/>
      </w:trPr>
      <w:tc>
        <w:tcPr>
          <w:tcW w:w="4959" w:type="dxa"/>
        </w:tcPr>
        <w:p w14:paraId="0E355765" w14:textId="77777777" w:rsidR="00A0092C" w:rsidRPr="00802D77" w:rsidRDefault="00A0092C" w:rsidP="00A0092C">
          <w:pPr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</w:pPr>
          <w:r w:rsidRPr="00802D77"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  <w:t xml:space="preserve">Россия, 115280, Москва, </w:t>
          </w:r>
          <w:r w:rsidRPr="00802D77"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  <w:br/>
            <w:t>ул. Ленинская Слобода д. 26, стр. 5, офис 5104</w:t>
          </w:r>
        </w:p>
      </w:tc>
      <w:tc>
        <w:tcPr>
          <w:tcW w:w="3260" w:type="dxa"/>
        </w:tcPr>
        <w:p w14:paraId="2F66840D" w14:textId="77777777" w:rsidR="00A0092C" w:rsidRPr="00A0092C" w:rsidRDefault="00A0092C" w:rsidP="00A0092C">
          <w:pPr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</w:pPr>
          <w:proofErr w:type="spellStart"/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телефон</w:t>
          </w:r>
          <w:proofErr w:type="spellEnd"/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: +7 (495) 649 2000</w:t>
          </w:r>
          <w:r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br/>
          </w:r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info@tktel.ru</w:t>
          </w:r>
        </w:p>
      </w:tc>
      <w:tc>
        <w:tcPr>
          <w:tcW w:w="709" w:type="dxa"/>
          <w:vAlign w:val="bottom"/>
        </w:tcPr>
        <w:p w14:paraId="0AE4AFB5" w14:textId="77777777" w:rsidR="00A0092C" w:rsidRPr="00A0092C" w:rsidRDefault="00A0092C" w:rsidP="00A0092C">
          <w:pPr>
            <w:rPr>
              <w:lang w:val="ru-RU"/>
            </w:rPr>
          </w:pPr>
        </w:p>
      </w:tc>
      <w:tc>
        <w:tcPr>
          <w:tcW w:w="850" w:type="dxa"/>
          <w:vAlign w:val="bottom"/>
        </w:tcPr>
        <w:p w14:paraId="02356316" w14:textId="77777777" w:rsidR="00A0092C" w:rsidRPr="00A0092C" w:rsidRDefault="00A0092C" w:rsidP="00A0092C">
          <w:pPr>
            <w:rPr>
              <w:lang w:val="ru-RU"/>
            </w:rPr>
          </w:pPr>
        </w:p>
      </w:tc>
    </w:tr>
  </w:tbl>
  <w:p w14:paraId="7617F9A0" w14:textId="77777777" w:rsidR="00A0092C" w:rsidRPr="00A0092C" w:rsidRDefault="00A0092C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62C7B" w14:textId="77777777" w:rsidR="00272235" w:rsidRDefault="00272235" w:rsidP="00AA1D48">
      <w:pPr>
        <w:spacing w:after="0"/>
      </w:pPr>
      <w:r>
        <w:separator/>
      </w:r>
    </w:p>
  </w:footnote>
  <w:footnote w:type="continuationSeparator" w:id="0">
    <w:p w14:paraId="40E4F998" w14:textId="77777777" w:rsidR="00272235" w:rsidRDefault="00272235" w:rsidP="00AA1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F7D3" w14:textId="77777777" w:rsidR="00D758AD" w:rsidRDefault="00D758AD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8E00" w14:textId="06D54B5B" w:rsidR="00AA1D48" w:rsidRPr="00FD7421" w:rsidRDefault="00BB1DF2" w:rsidP="00C36C55">
    <w:pPr>
      <w:pStyle w:val="af6"/>
      <w:rPr>
        <w:rFonts w:ascii="Montserrat" w:hAnsi="Montserrat" w:cs="Times New Roman"/>
        <w:i w:val="0"/>
        <w:sz w:val="21"/>
        <w:szCs w:val="21"/>
        <w:lang w:eastAsia="ru-RU"/>
      </w:rPr>
    </w:pPr>
    <w:r w:rsidRPr="00FD7421">
      <w:rPr>
        <w:rFonts w:ascii="Montserrat" w:hAnsi="Montserrat" w:cs="Times New Roman"/>
        <w:i w:val="0"/>
        <w:noProof/>
        <w:sz w:val="21"/>
        <w:szCs w:val="21"/>
        <w:lang w:eastAsia="ru-RU"/>
      </w:rPr>
      <w:drawing>
        <wp:anchor distT="0" distB="0" distL="114300" distR="114300" simplePos="0" relativeHeight="251657216" behindDoc="0" locked="0" layoutInCell="1" allowOverlap="1" wp14:anchorId="2814A010" wp14:editId="30BEA288">
          <wp:simplePos x="0" y="0"/>
          <wp:positionH relativeFrom="column">
            <wp:posOffset>5352416</wp:posOffset>
          </wp:positionH>
          <wp:positionV relativeFrom="page">
            <wp:posOffset>335281</wp:posOffset>
          </wp:positionV>
          <wp:extent cx="563880" cy="563880"/>
          <wp:effectExtent l="0" t="0" r="7620" b="7620"/>
          <wp:wrapNone/>
          <wp:docPr id="63" name="Picture 2" descr="/Volumes/CreativePeopleDisk2/Branding/Личные/Аня_Николаевна/ТКТЕЛ/Носители/Logo_TK_Tel_14x14mm-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reativePeopleDisk2/Branding/Личные/Аня_Николаевна/ТКТЕЛ/Носители/Logo_TK_Tel_14x14mm-7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7CDA" w14:textId="77777777" w:rsidR="00CD5790" w:rsidRDefault="00CD5790">
    <w:proofErr w:type="spellStart"/>
    <w:r w:rsidRPr="00CD5790">
      <w:t>Только</w:t>
    </w:r>
    <w:proofErr w:type="spellEnd"/>
    <w:r w:rsidRPr="00CD5790">
      <w:t xml:space="preserve"> </w:t>
    </w:r>
    <w:proofErr w:type="spellStart"/>
    <w:r w:rsidRPr="00CD5790">
      <w:t>для</w:t>
    </w:r>
    <w:proofErr w:type="spellEnd"/>
    <w:r w:rsidRPr="00CD5790">
      <w:t xml:space="preserve"> </w:t>
    </w:r>
    <w:proofErr w:type="spellStart"/>
    <w:r w:rsidRPr="00CD5790">
      <w:t>физических</w:t>
    </w:r>
    <w:proofErr w:type="spellEnd"/>
    <w:r w:rsidRPr="00CD5790">
      <w:t xml:space="preserve"> </w:t>
    </w:r>
    <w:proofErr w:type="spellStart"/>
    <w:r w:rsidRPr="00CD5790">
      <w:t>лиц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74D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E43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650E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09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84A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56C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620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00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446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60F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96F5C"/>
    <w:multiLevelType w:val="hybridMultilevel"/>
    <w:tmpl w:val="F320D216"/>
    <w:lvl w:ilvl="0" w:tplc="C12E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00EF1"/>
    <w:multiLevelType w:val="hybridMultilevel"/>
    <w:tmpl w:val="94EC8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30464"/>
    <w:multiLevelType w:val="hybridMultilevel"/>
    <w:tmpl w:val="F23A5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09DE"/>
    <w:multiLevelType w:val="hybridMultilevel"/>
    <w:tmpl w:val="389AC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921419">
    <w:abstractNumId w:val="14"/>
  </w:num>
  <w:num w:numId="2" w16cid:durableId="1507751201">
    <w:abstractNumId w:val="12"/>
  </w:num>
  <w:num w:numId="3" w16cid:durableId="176502698">
    <w:abstractNumId w:val="13"/>
  </w:num>
  <w:num w:numId="4" w16cid:durableId="1170220124">
    <w:abstractNumId w:val="0"/>
  </w:num>
  <w:num w:numId="5" w16cid:durableId="598955365">
    <w:abstractNumId w:val="1"/>
  </w:num>
  <w:num w:numId="6" w16cid:durableId="2053724549">
    <w:abstractNumId w:val="2"/>
  </w:num>
  <w:num w:numId="7" w16cid:durableId="1360160663">
    <w:abstractNumId w:val="3"/>
  </w:num>
  <w:num w:numId="8" w16cid:durableId="1479498598">
    <w:abstractNumId w:val="4"/>
  </w:num>
  <w:num w:numId="9" w16cid:durableId="1383553886">
    <w:abstractNumId w:val="9"/>
  </w:num>
  <w:num w:numId="10" w16cid:durableId="60948656">
    <w:abstractNumId w:val="5"/>
  </w:num>
  <w:num w:numId="11" w16cid:durableId="164249007">
    <w:abstractNumId w:val="6"/>
  </w:num>
  <w:num w:numId="12" w16cid:durableId="1678116156">
    <w:abstractNumId w:val="7"/>
  </w:num>
  <w:num w:numId="13" w16cid:durableId="2000890160">
    <w:abstractNumId w:val="8"/>
  </w:num>
  <w:num w:numId="14" w16cid:durableId="944769877">
    <w:abstractNumId w:val="10"/>
  </w:num>
  <w:num w:numId="15" w16cid:durableId="881794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E3"/>
    <w:rsid w:val="00015FAF"/>
    <w:rsid w:val="00023046"/>
    <w:rsid w:val="00032631"/>
    <w:rsid w:val="000708A3"/>
    <w:rsid w:val="0008639B"/>
    <w:rsid w:val="000A5EF0"/>
    <w:rsid w:val="000C7B7B"/>
    <w:rsid w:val="000D3C0E"/>
    <w:rsid w:val="000F3441"/>
    <w:rsid w:val="000F6397"/>
    <w:rsid w:val="000F739E"/>
    <w:rsid w:val="00112859"/>
    <w:rsid w:val="00130291"/>
    <w:rsid w:val="0014059E"/>
    <w:rsid w:val="0017142D"/>
    <w:rsid w:val="00183CD9"/>
    <w:rsid w:val="001A16F7"/>
    <w:rsid w:val="001A5662"/>
    <w:rsid w:val="001A69A8"/>
    <w:rsid w:val="001B5B5A"/>
    <w:rsid w:val="001B76FD"/>
    <w:rsid w:val="0021547E"/>
    <w:rsid w:val="00224477"/>
    <w:rsid w:val="00271A5C"/>
    <w:rsid w:val="00272235"/>
    <w:rsid w:val="002B09B7"/>
    <w:rsid w:val="002B5798"/>
    <w:rsid w:val="002B76EB"/>
    <w:rsid w:val="002C399D"/>
    <w:rsid w:val="002D7A63"/>
    <w:rsid w:val="00341D61"/>
    <w:rsid w:val="00347667"/>
    <w:rsid w:val="003A11FB"/>
    <w:rsid w:val="003A6097"/>
    <w:rsid w:val="0043552D"/>
    <w:rsid w:val="00450E01"/>
    <w:rsid w:val="004973CC"/>
    <w:rsid w:val="004E4DE4"/>
    <w:rsid w:val="00503882"/>
    <w:rsid w:val="00515A1C"/>
    <w:rsid w:val="00517328"/>
    <w:rsid w:val="00574D88"/>
    <w:rsid w:val="005773C4"/>
    <w:rsid w:val="00591DF6"/>
    <w:rsid w:val="005E4AEF"/>
    <w:rsid w:val="00625490"/>
    <w:rsid w:val="006630F0"/>
    <w:rsid w:val="006B6A7C"/>
    <w:rsid w:val="006E7D6C"/>
    <w:rsid w:val="006F2F01"/>
    <w:rsid w:val="006F6DA6"/>
    <w:rsid w:val="00701A02"/>
    <w:rsid w:val="00713269"/>
    <w:rsid w:val="0071435E"/>
    <w:rsid w:val="007148B5"/>
    <w:rsid w:val="00741B8B"/>
    <w:rsid w:val="00777359"/>
    <w:rsid w:val="007867B8"/>
    <w:rsid w:val="00802D77"/>
    <w:rsid w:val="0086554F"/>
    <w:rsid w:val="0089162B"/>
    <w:rsid w:val="008D0A73"/>
    <w:rsid w:val="008F1BAD"/>
    <w:rsid w:val="008F3640"/>
    <w:rsid w:val="0091782A"/>
    <w:rsid w:val="00935F5D"/>
    <w:rsid w:val="009370F6"/>
    <w:rsid w:val="0093710F"/>
    <w:rsid w:val="009B24E4"/>
    <w:rsid w:val="009D7B54"/>
    <w:rsid w:val="009F0489"/>
    <w:rsid w:val="009F4081"/>
    <w:rsid w:val="00A0092C"/>
    <w:rsid w:val="00A033D5"/>
    <w:rsid w:val="00A120D3"/>
    <w:rsid w:val="00A662EB"/>
    <w:rsid w:val="00A66FE0"/>
    <w:rsid w:val="00A915AD"/>
    <w:rsid w:val="00AA1D48"/>
    <w:rsid w:val="00AA2126"/>
    <w:rsid w:val="00AB7BF4"/>
    <w:rsid w:val="00B027E7"/>
    <w:rsid w:val="00B148AB"/>
    <w:rsid w:val="00B16153"/>
    <w:rsid w:val="00B56742"/>
    <w:rsid w:val="00B607A3"/>
    <w:rsid w:val="00B67112"/>
    <w:rsid w:val="00BB1DF2"/>
    <w:rsid w:val="00BD67FE"/>
    <w:rsid w:val="00C13D72"/>
    <w:rsid w:val="00C22713"/>
    <w:rsid w:val="00C2299B"/>
    <w:rsid w:val="00C36C55"/>
    <w:rsid w:val="00C42345"/>
    <w:rsid w:val="00C62B00"/>
    <w:rsid w:val="00C716D2"/>
    <w:rsid w:val="00C831A1"/>
    <w:rsid w:val="00C950FF"/>
    <w:rsid w:val="00CA13E3"/>
    <w:rsid w:val="00CA27C4"/>
    <w:rsid w:val="00CD0FBA"/>
    <w:rsid w:val="00CD5790"/>
    <w:rsid w:val="00D44767"/>
    <w:rsid w:val="00D758AD"/>
    <w:rsid w:val="00D8344B"/>
    <w:rsid w:val="00D85A83"/>
    <w:rsid w:val="00D96523"/>
    <w:rsid w:val="00E05687"/>
    <w:rsid w:val="00E209D0"/>
    <w:rsid w:val="00E47A62"/>
    <w:rsid w:val="00E621F9"/>
    <w:rsid w:val="00E81E75"/>
    <w:rsid w:val="00E84DEF"/>
    <w:rsid w:val="00EA7FFA"/>
    <w:rsid w:val="00F4375C"/>
    <w:rsid w:val="00F67A8D"/>
    <w:rsid w:val="00F75D7C"/>
    <w:rsid w:val="00F76BAA"/>
    <w:rsid w:val="00F87036"/>
    <w:rsid w:val="00F963E8"/>
    <w:rsid w:val="00FC2E22"/>
    <w:rsid w:val="00FC519C"/>
    <w:rsid w:val="00FD7421"/>
    <w:rsid w:val="00FE35CF"/>
    <w:rsid w:val="00FE54C6"/>
    <w:rsid w:val="00FF345B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DAE7"/>
  <w14:defaultImageDpi w14:val="32767"/>
  <w15:docId w15:val="{5D457AB1-9BD0-471C-8B01-D45D4463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43552D"/>
    <w:pPr>
      <w:spacing w:after="700"/>
    </w:pPr>
    <w:rPr>
      <w:rFonts w:ascii="Montserrat Light" w:hAnsi="Montserrat Light"/>
      <w:sz w:val="20"/>
    </w:rPr>
  </w:style>
  <w:style w:type="paragraph" w:styleId="1">
    <w:name w:val="heading 1"/>
    <w:aliases w:val="Title"/>
    <w:next w:val="a"/>
    <w:link w:val="10"/>
    <w:uiPriority w:val="9"/>
    <w:qFormat/>
    <w:rsid w:val="006F2F01"/>
    <w:pPr>
      <w:keepNext/>
      <w:keepLines/>
      <w:spacing w:before="240" w:after="360"/>
      <w:outlineLvl w:val="0"/>
    </w:pPr>
    <w:rPr>
      <w:rFonts w:ascii="Montserrat Medium" w:eastAsiaTheme="majorEastAsia" w:hAnsi="Montserrat Medium" w:cstheme="majorBidi"/>
      <w:color w:val="000000" w:themeColor="text1"/>
      <w:szCs w:val="32"/>
    </w:rPr>
  </w:style>
  <w:style w:type="paragraph" w:styleId="2">
    <w:name w:val="heading 2"/>
    <w:aliases w:val="Надзаголовок"/>
    <w:basedOn w:val="a"/>
    <w:next w:val="a"/>
    <w:link w:val="20"/>
    <w:uiPriority w:val="9"/>
    <w:unhideWhenUsed/>
    <w:qFormat/>
    <w:rsid w:val="00AA1D4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16"/>
      <w:szCs w:val="26"/>
    </w:rPr>
  </w:style>
  <w:style w:type="paragraph" w:styleId="3">
    <w:name w:val="heading 3"/>
    <w:aliases w:val="Заголовок таблицы"/>
    <w:basedOn w:val="a"/>
    <w:next w:val="a"/>
    <w:link w:val="30"/>
    <w:uiPriority w:val="9"/>
    <w:unhideWhenUsed/>
    <w:qFormat/>
    <w:rsid w:val="00AA1D48"/>
    <w:pPr>
      <w:keepNext/>
      <w:keepLines/>
      <w:spacing w:before="40"/>
      <w:jc w:val="center"/>
      <w:outlineLvl w:val="2"/>
    </w:pPr>
    <w:rPr>
      <w:rFonts w:eastAsiaTheme="majorEastAsia" w:cstheme="majorBidi"/>
      <w:color w:val="FFFFFF" w:themeColor="background1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 от кого"/>
    <w:basedOn w:val="2"/>
    <w:qFormat/>
    <w:rsid w:val="00515A1C"/>
    <w:pPr>
      <w:spacing w:before="240" w:after="240"/>
      <w:contextualSpacing/>
    </w:pPr>
    <w:rPr>
      <w:lang w:val="ru-RU"/>
    </w:rPr>
  </w:style>
  <w:style w:type="character" w:customStyle="1" w:styleId="10">
    <w:name w:val="Заголовок 1 Знак"/>
    <w:aliases w:val="Title Знак"/>
    <w:basedOn w:val="a0"/>
    <w:link w:val="1"/>
    <w:uiPriority w:val="9"/>
    <w:rsid w:val="006F2F01"/>
    <w:rPr>
      <w:rFonts w:ascii="Montserrat Medium" w:eastAsiaTheme="majorEastAsia" w:hAnsi="Montserrat Medium" w:cstheme="majorBidi"/>
      <w:color w:val="000000" w:themeColor="text1"/>
      <w:szCs w:val="32"/>
    </w:rPr>
  </w:style>
  <w:style w:type="character" w:customStyle="1" w:styleId="20">
    <w:name w:val="Заголовок 2 Знак"/>
    <w:aliases w:val="Надзаголовок Знак"/>
    <w:basedOn w:val="a0"/>
    <w:link w:val="2"/>
    <w:uiPriority w:val="9"/>
    <w:rsid w:val="00AA1D48"/>
    <w:rPr>
      <w:rFonts w:ascii="Montserrat Light" w:eastAsiaTheme="majorEastAsia" w:hAnsi="Montserrat Light" w:cstheme="majorBidi"/>
      <w:color w:val="000000" w:themeColor="text1"/>
      <w:sz w:val="16"/>
      <w:szCs w:val="26"/>
    </w:rPr>
  </w:style>
  <w:style w:type="table" w:styleId="a4">
    <w:name w:val="Table Grid"/>
    <w:basedOn w:val="a1"/>
    <w:uiPriority w:val="39"/>
    <w:rsid w:val="00AA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Заголовок таблицы Знак"/>
    <w:basedOn w:val="a0"/>
    <w:link w:val="3"/>
    <w:uiPriority w:val="9"/>
    <w:rsid w:val="00AA1D48"/>
    <w:rPr>
      <w:rFonts w:ascii="Montserrat Light" w:eastAsiaTheme="majorEastAsia" w:hAnsi="Montserrat Light" w:cstheme="majorBidi"/>
      <w:color w:val="FFFFFF" w:themeColor="background1"/>
      <w:sz w:val="16"/>
    </w:rPr>
  </w:style>
  <w:style w:type="paragraph" w:customStyle="1" w:styleId="a5">
    <w:name w:val="Текст таблицы"/>
    <w:basedOn w:val="a"/>
    <w:qFormat/>
    <w:rsid w:val="009F4081"/>
    <w:pPr>
      <w:jc w:val="center"/>
    </w:pPr>
    <w:rPr>
      <w:rFonts w:ascii="Montserrat Medium" w:hAnsi="Montserrat Medium"/>
      <w:sz w:val="22"/>
      <w:lang w:val="en-US"/>
    </w:rPr>
  </w:style>
  <w:style w:type="paragraph" w:customStyle="1" w:styleId="a6">
    <w:name w:val="Подзаголовок второго уровня"/>
    <w:basedOn w:val="a"/>
    <w:qFormat/>
    <w:rsid w:val="00C831A1"/>
    <w:pPr>
      <w:spacing w:after="240"/>
    </w:pPr>
    <w:rPr>
      <w:rFonts w:ascii="Montserrat Medium" w:hAnsi="Montserrat Medium"/>
      <w:lang w:val="en-US"/>
    </w:rPr>
  </w:style>
  <w:style w:type="character" w:styleId="a7">
    <w:name w:val="Subtle Emphasis"/>
    <w:basedOn w:val="a0"/>
    <w:uiPriority w:val="19"/>
    <w:qFormat/>
    <w:rsid w:val="00A0092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0092C"/>
    <w:rPr>
      <w:i/>
      <w:iCs/>
    </w:rPr>
  </w:style>
  <w:style w:type="character" w:styleId="a9">
    <w:name w:val="Strong"/>
    <w:basedOn w:val="a0"/>
    <w:uiPriority w:val="22"/>
    <w:qFormat/>
    <w:rsid w:val="00A0092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009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92C"/>
    <w:rPr>
      <w:rFonts w:ascii="Montserrat Light" w:hAnsi="Montserrat Light"/>
      <w:i/>
      <w:iCs/>
      <w:color w:val="404040" w:themeColor="text1" w:themeTint="BF"/>
      <w:sz w:val="18"/>
    </w:rPr>
  </w:style>
  <w:style w:type="paragraph" w:styleId="aa">
    <w:name w:val="Intense Quote"/>
    <w:basedOn w:val="a"/>
    <w:next w:val="a"/>
    <w:link w:val="ab"/>
    <w:uiPriority w:val="30"/>
    <w:qFormat/>
    <w:rsid w:val="00A009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A0092C"/>
    <w:rPr>
      <w:rFonts w:ascii="Montserrat Light" w:hAnsi="Montserrat Light"/>
      <w:i/>
      <w:iCs/>
      <w:color w:val="4472C4" w:themeColor="accent1"/>
      <w:sz w:val="18"/>
    </w:rPr>
  </w:style>
  <w:style w:type="character" w:styleId="ac">
    <w:name w:val="Subtle Reference"/>
    <w:basedOn w:val="a0"/>
    <w:uiPriority w:val="31"/>
    <w:qFormat/>
    <w:rsid w:val="00A0092C"/>
    <w:rPr>
      <w:smallCaps/>
      <w:color w:val="5A5A5A" w:themeColor="text1" w:themeTint="A5"/>
    </w:rPr>
  </w:style>
  <w:style w:type="character" w:styleId="ad">
    <w:name w:val="Intense Reference"/>
    <w:basedOn w:val="a0"/>
    <w:uiPriority w:val="32"/>
    <w:qFormat/>
    <w:rsid w:val="00A0092C"/>
    <w:rPr>
      <w:b/>
      <w:bCs/>
      <w:smallCaps/>
      <w:color w:val="4472C4" w:themeColor="accent1"/>
      <w:spacing w:val="5"/>
    </w:rPr>
  </w:style>
  <w:style w:type="character" w:styleId="ae">
    <w:name w:val="Intense Emphasis"/>
    <w:basedOn w:val="a0"/>
    <w:uiPriority w:val="21"/>
    <w:qFormat/>
    <w:rsid w:val="00A0092C"/>
    <w:rPr>
      <w:i/>
      <w:iCs/>
      <w:color w:val="4472C4" w:themeColor="accent1"/>
    </w:rPr>
  </w:style>
  <w:style w:type="character" w:styleId="af">
    <w:name w:val="page number"/>
    <w:basedOn w:val="a0"/>
    <w:uiPriority w:val="99"/>
    <w:semiHidden/>
    <w:unhideWhenUsed/>
    <w:rsid w:val="00802D77"/>
  </w:style>
  <w:style w:type="paragraph" w:customStyle="1" w:styleId="af0">
    <w:name w:val="Таблица"/>
    <w:basedOn w:val="a"/>
    <w:qFormat/>
    <w:rsid w:val="00E209D0"/>
    <w:pPr>
      <w:spacing w:after="0"/>
      <w:jc w:val="center"/>
    </w:pPr>
  </w:style>
  <w:style w:type="paragraph" w:customStyle="1" w:styleId="af1">
    <w:name w:val="Название столбца в таблице"/>
    <w:basedOn w:val="a"/>
    <w:qFormat/>
    <w:rsid w:val="00E209D0"/>
    <w:pPr>
      <w:spacing w:after="0"/>
      <w:jc w:val="center"/>
    </w:pPr>
    <w:rPr>
      <w:color w:val="FFFFFF" w:themeColor="background1"/>
    </w:rPr>
  </w:style>
  <w:style w:type="character" w:styleId="af2">
    <w:name w:val="Hyperlink"/>
    <w:basedOn w:val="a0"/>
    <w:uiPriority w:val="99"/>
    <w:unhideWhenUsed/>
    <w:rsid w:val="00BB1DF2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FF4A9E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015FAF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015FAF"/>
    <w:rPr>
      <w:rFonts w:ascii="Montserrat Light" w:hAnsi="Montserrat Light"/>
      <w:sz w:val="18"/>
    </w:rPr>
  </w:style>
  <w:style w:type="paragraph" w:customStyle="1" w:styleId="af6">
    <w:name w:val="Должность и дата"/>
    <w:basedOn w:val="af0"/>
    <w:qFormat/>
    <w:rsid w:val="002B09B7"/>
    <w:pPr>
      <w:jc w:val="left"/>
    </w:pPr>
    <w:rPr>
      <w:i/>
      <w:sz w:val="16"/>
      <w:szCs w:val="16"/>
      <w:lang w:val="ru-RU"/>
    </w:rPr>
  </w:style>
  <w:style w:type="paragraph" w:customStyle="1" w:styleId="af7">
    <w:name w:val="ФИО"/>
    <w:basedOn w:val="af0"/>
    <w:qFormat/>
    <w:rsid w:val="002B09B7"/>
    <w:pPr>
      <w:jc w:val="left"/>
    </w:pPr>
    <w:rPr>
      <w:rFonts w:ascii="Montserrat Medium" w:hAnsi="Montserrat Medium"/>
      <w:sz w:val="16"/>
    </w:rPr>
  </w:style>
  <w:style w:type="paragraph" w:styleId="af8">
    <w:name w:val="Balloon Text"/>
    <w:basedOn w:val="a"/>
    <w:link w:val="af9"/>
    <w:uiPriority w:val="99"/>
    <w:semiHidden/>
    <w:unhideWhenUsed/>
    <w:rsid w:val="00C950FF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950FF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D44767"/>
    <w:rPr>
      <w:rFonts w:ascii="Montserrat Light" w:hAnsi="Montserrat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CD6C886-133F-452C-8D30-2381ADBF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Волоконно-оптический кабель состоит из следующих элементов:</vt:lpstr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Калюжный</dc:creator>
  <cp:lastModifiedBy>пк</cp:lastModifiedBy>
  <cp:revision>3</cp:revision>
  <cp:lastPrinted>2019-07-18T14:55:00Z</cp:lastPrinted>
  <dcterms:created xsi:type="dcterms:W3CDTF">2025-08-15T11:27:00Z</dcterms:created>
  <dcterms:modified xsi:type="dcterms:W3CDTF">2025-08-15T11:28:00Z</dcterms:modified>
</cp:coreProperties>
</file>